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6D" w:rsidRPr="000854E7" w:rsidRDefault="00727B6D" w:rsidP="00175521">
      <w:pPr>
        <w:pStyle w:val="a3"/>
        <w:spacing w:before="0" w:beforeAutospacing="0" w:after="0" w:line="240" w:lineRule="atLeast"/>
        <w:ind w:left="454"/>
        <w:jc w:val="center"/>
      </w:pPr>
      <w:r w:rsidRPr="000854E7">
        <w:rPr>
          <w:b/>
          <w:bCs/>
          <w:sz w:val="28"/>
          <w:szCs w:val="28"/>
        </w:rPr>
        <w:t xml:space="preserve">Анализ </w:t>
      </w:r>
      <w:proofErr w:type="spellStart"/>
      <w:r w:rsidRPr="000854E7">
        <w:rPr>
          <w:b/>
          <w:bCs/>
          <w:sz w:val="28"/>
          <w:szCs w:val="28"/>
        </w:rPr>
        <w:t>профориентационной</w:t>
      </w:r>
      <w:proofErr w:type="spellEnd"/>
      <w:r w:rsidRPr="000854E7">
        <w:rPr>
          <w:b/>
          <w:bCs/>
          <w:sz w:val="28"/>
          <w:szCs w:val="28"/>
        </w:rPr>
        <w:t xml:space="preserve"> работы, </w:t>
      </w:r>
      <w:proofErr w:type="spellStart"/>
      <w:r w:rsidRPr="000854E7">
        <w:rPr>
          <w:b/>
          <w:bCs/>
          <w:sz w:val="28"/>
          <w:szCs w:val="28"/>
        </w:rPr>
        <w:t>предпрофильной</w:t>
      </w:r>
      <w:proofErr w:type="spellEnd"/>
      <w:r w:rsidRPr="000854E7">
        <w:rPr>
          <w:b/>
          <w:bCs/>
          <w:sz w:val="28"/>
          <w:szCs w:val="28"/>
        </w:rPr>
        <w:t xml:space="preserve"> подготовки и профильного обучения школьников Павловского района</w:t>
      </w:r>
    </w:p>
    <w:p w:rsidR="00727B6D" w:rsidRPr="000854E7" w:rsidRDefault="00251AE0" w:rsidP="00175521">
      <w:pPr>
        <w:pStyle w:val="a3"/>
        <w:spacing w:before="0" w:beforeAutospacing="0" w:after="0" w:line="240" w:lineRule="atLeast"/>
        <w:ind w:left="454"/>
        <w:jc w:val="center"/>
      </w:pPr>
      <w:r>
        <w:rPr>
          <w:b/>
          <w:bCs/>
          <w:sz w:val="28"/>
          <w:szCs w:val="28"/>
        </w:rPr>
        <w:t>за первое полугодие 2017-2018 учебного года</w:t>
      </w:r>
      <w:r w:rsidR="00727B6D" w:rsidRPr="000854E7">
        <w:rPr>
          <w:b/>
          <w:bCs/>
          <w:sz w:val="28"/>
          <w:szCs w:val="28"/>
        </w:rPr>
        <w:t>.</w:t>
      </w:r>
    </w:p>
    <w:p w:rsidR="00727B6D" w:rsidRPr="000854E7" w:rsidRDefault="00727B6D" w:rsidP="00175521">
      <w:pPr>
        <w:pStyle w:val="a3"/>
        <w:spacing w:before="0" w:beforeAutospacing="0" w:after="0" w:line="240" w:lineRule="atLeast"/>
        <w:ind w:left="57" w:firstLine="397"/>
        <w:jc w:val="both"/>
        <w:rPr>
          <w:sz w:val="28"/>
          <w:szCs w:val="28"/>
        </w:rPr>
      </w:pPr>
      <w:r w:rsidRPr="000854E7">
        <w:rPr>
          <w:sz w:val="28"/>
          <w:szCs w:val="28"/>
        </w:rPr>
        <w:t xml:space="preserve">Реализация </w:t>
      </w:r>
      <w:proofErr w:type="spellStart"/>
      <w:r w:rsidRPr="000854E7">
        <w:rPr>
          <w:sz w:val="28"/>
          <w:szCs w:val="28"/>
        </w:rPr>
        <w:t>профориентационной</w:t>
      </w:r>
      <w:proofErr w:type="spellEnd"/>
      <w:r w:rsidRPr="000854E7">
        <w:rPr>
          <w:sz w:val="28"/>
          <w:szCs w:val="28"/>
        </w:rPr>
        <w:t xml:space="preserve"> работы</w:t>
      </w:r>
      <w:r w:rsidRPr="000854E7">
        <w:rPr>
          <w:b/>
          <w:bCs/>
          <w:sz w:val="28"/>
          <w:szCs w:val="28"/>
        </w:rPr>
        <w:t xml:space="preserve">, </w:t>
      </w:r>
      <w:proofErr w:type="spellStart"/>
      <w:r w:rsidRPr="000854E7">
        <w:rPr>
          <w:sz w:val="28"/>
          <w:szCs w:val="28"/>
        </w:rPr>
        <w:t>предпрофильной</w:t>
      </w:r>
      <w:proofErr w:type="spellEnd"/>
      <w:r w:rsidRPr="000854E7">
        <w:rPr>
          <w:sz w:val="28"/>
          <w:szCs w:val="28"/>
        </w:rPr>
        <w:t xml:space="preserve"> подготовки и профильного обучения школьников в 2017-2018</w:t>
      </w:r>
      <w:r w:rsidR="00E81300" w:rsidRPr="000854E7">
        <w:rPr>
          <w:sz w:val="28"/>
          <w:szCs w:val="28"/>
        </w:rPr>
        <w:t xml:space="preserve"> учебном году проводится</w:t>
      </w:r>
      <w:r w:rsidRPr="000854E7">
        <w:rPr>
          <w:sz w:val="28"/>
          <w:szCs w:val="28"/>
        </w:rPr>
        <w:t xml:space="preserve"> в соответствии с планом работы </w:t>
      </w:r>
      <w:r w:rsidR="00E81300" w:rsidRPr="000854E7">
        <w:rPr>
          <w:sz w:val="28"/>
          <w:szCs w:val="28"/>
        </w:rPr>
        <w:t xml:space="preserve">управления образованием, </w:t>
      </w:r>
      <w:r w:rsidRPr="000854E7">
        <w:rPr>
          <w:sz w:val="28"/>
          <w:szCs w:val="28"/>
        </w:rPr>
        <w:t>МКУО РИМЦ</w:t>
      </w:r>
      <w:r w:rsidR="00E81300" w:rsidRPr="000854E7">
        <w:rPr>
          <w:sz w:val="28"/>
          <w:szCs w:val="28"/>
        </w:rPr>
        <w:t xml:space="preserve"> нормативно - правовой документацией учреждений и планом работы на учебный год</w:t>
      </w:r>
      <w:r w:rsidRPr="000854E7">
        <w:rPr>
          <w:sz w:val="28"/>
          <w:szCs w:val="28"/>
        </w:rPr>
        <w:t>.</w:t>
      </w:r>
    </w:p>
    <w:p w:rsidR="00727B6D" w:rsidRPr="000854E7" w:rsidRDefault="00727B6D" w:rsidP="00175521">
      <w:pPr>
        <w:pStyle w:val="a3"/>
        <w:spacing w:before="0" w:beforeAutospacing="0" w:after="0" w:line="240" w:lineRule="atLeast"/>
        <w:ind w:firstLine="454"/>
        <w:jc w:val="both"/>
      </w:pPr>
      <w:r w:rsidRPr="000854E7">
        <w:rPr>
          <w:sz w:val="28"/>
          <w:szCs w:val="28"/>
        </w:rPr>
        <w:t xml:space="preserve">Целью </w:t>
      </w:r>
      <w:proofErr w:type="spellStart"/>
      <w:r w:rsidRPr="000854E7">
        <w:rPr>
          <w:sz w:val="28"/>
          <w:szCs w:val="28"/>
        </w:rPr>
        <w:t>профориентационной</w:t>
      </w:r>
      <w:proofErr w:type="spellEnd"/>
      <w:r w:rsidRPr="000854E7">
        <w:rPr>
          <w:sz w:val="28"/>
          <w:szCs w:val="28"/>
        </w:rPr>
        <w:t xml:space="preserve"> деятельности на уровне муниципалитета является формирование интегрированной системы профессиональной ориентации, организация психологической поддержки учащихся и выпускников общеобразовательных школ, отвечающей требованиям муниципального рынка труда, формирование целевого набора.</w:t>
      </w:r>
    </w:p>
    <w:p w:rsidR="00727B6D" w:rsidRPr="000854E7" w:rsidRDefault="00727B6D" w:rsidP="00175521">
      <w:pPr>
        <w:pStyle w:val="a3"/>
        <w:spacing w:before="0" w:beforeAutospacing="0" w:after="0" w:line="240" w:lineRule="atLeast"/>
        <w:ind w:firstLine="454"/>
        <w:jc w:val="both"/>
      </w:pPr>
      <w:r w:rsidRPr="000854E7">
        <w:rPr>
          <w:sz w:val="28"/>
          <w:szCs w:val="28"/>
        </w:rPr>
        <w:t xml:space="preserve">В системе образования Павловского района </w:t>
      </w:r>
      <w:proofErr w:type="spellStart"/>
      <w:r w:rsidRPr="000854E7">
        <w:rPr>
          <w:sz w:val="28"/>
          <w:szCs w:val="28"/>
        </w:rPr>
        <w:t>профориентационная</w:t>
      </w:r>
      <w:proofErr w:type="spellEnd"/>
      <w:r w:rsidRPr="000854E7">
        <w:rPr>
          <w:sz w:val="28"/>
          <w:szCs w:val="28"/>
        </w:rPr>
        <w:t xml:space="preserve"> работа реализуется на всех уровнях образования через учебную и внеурочную деятельность. Курирует и координирует работу по профориентации управление образованием, методическое сопровождение осуществляет районный информационно-методический центр.</w:t>
      </w:r>
    </w:p>
    <w:p w:rsidR="000854E7" w:rsidRPr="000854E7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0854E7">
        <w:rPr>
          <w:sz w:val="28"/>
          <w:szCs w:val="28"/>
        </w:rPr>
        <w:t>Во всех организациях дошкольного образования в целях формирования представлений о профессиях проводится пропедевтическ</w:t>
      </w:r>
      <w:r w:rsidR="0008731D" w:rsidRPr="000854E7">
        <w:rPr>
          <w:sz w:val="28"/>
          <w:szCs w:val="28"/>
        </w:rPr>
        <w:t>ая работа.  Н</w:t>
      </w:r>
      <w:r w:rsidRPr="000854E7">
        <w:rPr>
          <w:sz w:val="28"/>
          <w:szCs w:val="28"/>
        </w:rPr>
        <w:t xml:space="preserve">а уровне начального общего образования и основного общего образования </w:t>
      </w:r>
      <w:proofErr w:type="spellStart"/>
      <w:r w:rsidRPr="000854E7">
        <w:rPr>
          <w:sz w:val="28"/>
          <w:szCs w:val="28"/>
        </w:rPr>
        <w:t>профориентационная</w:t>
      </w:r>
      <w:proofErr w:type="spellEnd"/>
      <w:r w:rsidRPr="000854E7">
        <w:rPr>
          <w:sz w:val="28"/>
          <w:szCs w:val="28"/>
        </w:rPr>
        <w:t xml:space="preserve"> работа реализуется через учебную деятельность (предметы учебного плана и предмет «Технология», внеурочную деятельность (кружки, направленные на самореализацию обучающихся, экскурсии), программу воспитания и социализации (мероприятия воспитывающие ценностное отношение к труду), </w:t>
      </w:r>
      <w:proofErr w:type="spellStart"/>
      <w:r w:rsidRPr="000854E7">
        <w:rPr>
          <w:sz w:val="28"/>
          <w:szCs w:val="28"/>
        </w:rPr>
        <w:t>предпрофильное</w:t>
      </w:r>
      <w:proofErr w:type="spellEnd"/>
      <w:r w:rsidRPr="000854E7">
        <w:rPr>
          <w:sz w:val="28"/>
          <w:szCs w:val="28"/>
        </w:rPr>
        <w:t xml:space="preserve"> обучение.</w:t>
      </w:r>
      <w:r w:rsidR="004C796D">
        <w:rPr>
          <w:sz w:val="28"/>
          <w:szCs w:val="28"/>
        </w:rPr>
        <w:t xml:space="preserve"> </w:t>
      </w:r>
    </w:p>
    <w:p w:rsidR="004B00AA" w:rsidRPr="000854E7" w:rsidRDefault="004B00AA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0854E7">
        <w:rPr>
          <w:sz w:val="28"/>
          <w:szCs w:val="28"/>
        </w:rPr>
        <w:t xml:space="preserve"> В 2017-2018 году в школах № 4,10,11,14,21 </w:t>
      </w:r>
      <w:r w:rsidR="007518C4" w:rsidRPr="000854E7">
        <w:rPr>
          <w:sz w:val="28"/>
          <w:szCs w:val="28"/>
        </w:rPr>
        <w:t xml:space="preserve">в рамках </w:t>
      </w:r>
      <w:r w:rsidR="000854E7">
        <w:rPr>
          <w:sz w:val="28"/>
          <w:szCs w:val="28"/>
        </w:rPr>
        <w:t xml:space="preserve">внеурочной </w:t>
      </w:r>
      <w:r w:rsidR="007518C4" w:rsidRPr="000854E7">
        <w:rPr>
          <w:sz w:val="28"/>
          <w:szCs w:val="28"/>
        </w:rPr>
        <w:t>деятельности технологической направленности</w:t>
      </w:r>
      <w:r w:rsidR="000854E7" w:rsidRPr="000854E7">
        <w:rPr>
          <w:sz w:val="28"/>
          <w:szCs w:val="28"/>
        </w:rPr>
        <w:t xml:space="preserve"> реализуют</w:t>
      </w:r>
      <w:r w:rsidR="000854E7">
        <w:rPr>
          <w:sz w:val="28"/>
          <w:szCs w:val="28"/>
        </w:rPr>
        <w:t>ся курсы</w:t>
      </w:r>
      <w:r w:rsidR="000854E7" w:rsidRPr="000854E7">
        <w:rPr>
          <w:sz w:val="28"/>
          <w:szCs w:val="28"/>
        </w:rPr>
        <w:t>: «Народные промыслы», «Черчение», «Черчение и графика», «Основы программирования», «Наглядная геометрия», «Художественное творчество», «Дизайн в озеленении», «Творческая мастерская», в которых обучаются 108 учащихся 5- 9 х классов.</w:t>
      </w:r>
    </w:p>
    <w:p w:rsidR="0008731D" w:rsidRPr="005817DC" w:rsidRDefault="00E14BC0" w:rsidP="00175521">
      <w:pPr>
        <w:pStyle w:val="a3"/>
        <w:spacing w:before="0" w:beforeAutospacing="0" w:after="0" w:line="240" w:lineRule="atLeast"/>
        <w:ind w:firstLine="454"/>
        <w:jc w:val="both"/>
        <w:rPr>
          <w:color w:val="000000" w:themeColor="text1"/>
        </w:rPr>
      </w:pPr>
      <w:r w:rsidRPr="005817DC">
        <w:rPr>
          <w:color w:val="000000" w:themeColor="text1"/>
          <w:sz w:val="28"/>
          <w:szCs w:val="28"/>
        </w:rPr>
        <w:t xml:space="preserve"> Основа подготовки квалифицированных кадров закладывается </w:t>
      </w:r>
      <w:proofErr w:type="spellStart"/>
      <w:r w:rsidRPr="005817DC">
        <w:rPr>
          <w:color w:val="000000" w:themeColor="text1"/>
          <w:sz w:val="28"/>
          <w:szCs w:val="28"/>
        </w:rPr>
        <w:t>предпрофильной</w:t>
      </w:r>
      <w:proofErr w:type="spellEnd"/>
      <w:r w:rsidRPr="005817DC">
        <w:rPr>
          <w:color w:val="000000" w:themeColor="text1"/>
          <w:sz w:val="28"/>
          <w:szCs w:val="28"/>
        </w:rPr>
        <w:t xml:space="preserve"> подготовкой, которая начинается уже в основной школе и продолжается в рамках профильного обучения в 10-11 классах. </w:t>
      </w:r>
    </w:p>
    <w:p w:rsidR="004C796D" w:rsidRPr="005817DC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color w:val="000000" w:themeColor="text1"/>
          <w:sz w:val="28"/>
          <w:szCs w:val="28"/>
        </w:rPr>
      </w:pPr>
      <w:r w:rsidRPr="005817DC">
        <w:rPr>
          <w:color w:val="000000" w:themeColor="text1"/>
          <w:sz w:val="28"/>
          <w:szCs w:val="28"/>
        </w:rPr>
        <w:t xml:space="preserve"> </w:t>
      </w:r>
      <w:r w:rsidR="00066AB7" w:rsidRPr="005817DC">
        <w:rPr>
          <w:color w:val="000000" w:themeColor="text1"/>
          <w:sz w:val="28"/>
          <w:szCs w:val="28"/>
        </w:rPr>
        <w:t>В 2017 -2018</w:t>
      </w:r>
      <w:r w:rsidRPr="005817DC">
        <w:rPr>
          <w:color w:val="000000" w:themeColor="text1"/>
          <w:sz w:val="28"/>
          <w:szCs w:val="28"/>
        </w:rPr>
        <w:t xml:space="preserve"> учебном году 100% обучающихся 9-х классов Павловского района охвачено </w:t>
      </w:r>
      <w:proofErr w:type="spellStart"/>
      <w:r w:rsidRPr="005817DC">
        <w:rPr>
          <w:color w:val="000000" w:themeColor="text1"/>
          <w:sz w:val="28"/>
          <w:szCs w:val="28"/>
        </w:rPr>
        <w:t>предпрофильным</w:t>
      </w:r>
      <w:proofErr w:type="spellEnd"/>
      <w:r w:rsidRPr="005817DC">
        <w:rPr>
          <w:color w:val="000000" w:themeColor="text1"/>
          <w:sz w:val="28"/>
          <w:szCs w:val="28"/>
        </w:rPr>
        <w:t xml:space="preserve"> образованием.</w:t>
      </w:r>
      <w:r w:rsidR="004C796D" w:rsidRPr="005817DC">
        <w:rPr>
          <w:color w:val="000000" w:themeColor="text1"/>
          <w:sz w:val="28"/>
          <w:szCs w:val="28"/>
        </w:rPr>
        <w:t xml:space="preserve"> </w:t>
      </w:r>
    </w:p>
    <w:p w:rsidR="00727B6D" w:rsidRPr="004C796D" w:rsidRDefault="004C796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За первое полугодие методисты МКУ</w:t>
      </w:r>
      <w:r w:rsidR="005817DC">
        <w:rPr>
          <w:sz w:val="28"/>
          <w:szCs w:val="28"/>
        </w:rPr>
        <w:t>О РИМЦ провели рецензирование 28 рабочих программы, из которых 11</w:t>
      </w:r>
      <w:r>
        <w:rPr>
          <w:sz w:val="28"/>
          <w:szCs w:val="28"/>
        </w:rPr>
        <w:t xml:space="preserve"> программ элективных курсов по выбору </w:t>
      </w:r>
      <w:r w:rsidRPr="004C796D">
        <w:rPr>
          <w:sz w:val="28"/>
          <w:szCs w:val="28"/>
        </w:rPr>
        <w:t>(«Геометрия вокруг нас», «Избранные вопросы математики», «Решение задач по химии»</w:t>
      </w:r>
      <w:r w:rsidR="005817DC">
        <w:rPr>
          <w:sz w:val="28"/>
          <w:szCs w:val="28"/>
        </w:rPr>
        <w:t>,</w:t>
      </w:r>
      <w:r w:rsidRPr="004C796D">
        <w:rPr>
          <w:sz w:val="28"/>
          <w:szCs w:val="28"/>
        </w:rPr>
        <w:t xml:space="preserve"> «Избранные вопросы немецкого языка»</w:t>
      </w:r>
      <w:r w:rsidR="005817DC">
        <w:rPr>
          <w:sz w:val="28"/>
          <w:szCs w:val="28"/>
        </w:rPr>
        <w:t>, «Черчение», «Трудные вопросы обществознания», «Под</w:t>
      </w:r>
      <w:bookmarkStart w:id="0" w:name="_GoBack"/>
      <w:bookmarkEnd w:id="0"/>
      <w:r w:rsidR="005817DC">
        <w:rPr>
          <w:sz w:val="28"/>
          <w:szCs w:val="28"/>
        </w:rPr>
        <w:t>готовка к ОГЭ по биологии»</w:t>
      </w:r>
      <w:r>
        <w:rPr>
          <w:sz w:val="28"/>
          <w:szCs w:val="28"/>
        </w:rPr>
        <w:t xml:space="preserve"> и другие)</w:t>
      </w:r>
      <w:r w:rsidRPr="004C796D">
        <w:rPr>
          <w:sz w:val="28"/>
          <w:szCs w:val="28"/>
        </w:rPr>
        <w:t>.</w:t>
      </w:r>
    </w:p>
    <w:p w:rsidR="00727B6D" w:rsidRPr="000854E7" w:rsidRDefault="00727B6D" w:rsidP="00175521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0854E7">
        <w:rPr>
          <w:sz w:val="28"/>
          <w:szCs w:val="28"/>
        </w:rPr>
        <w:t>На уровне среднего общего образования уже на протяжении нескольких лет реализу</w:t>
      </w:r>
      <w:r w:rsidR="00D1454E" w:rsidRPr="000854E7">
        <w:rPr>
          <w:sz w:val="28"/>
          <w:szCs w:val="28"/>
        </w:rPr>
        <w:t>ется профильное обучение в школах № 1,2,</w:t>
      </w:r>
      <w:r w:rsidR="000854E7">
        <w:rPr>
          <w:sz w:val="28"/>
          <w:szCs w:val="28"/>
        </w:rPr>
        <w:t>3,4,6,9,10,11,12</w:t>
      </w:r>
      <w:r w:rsidRPr="000854E7">
        <w:rPr>
          <w:sz w:val="28"/>
          <w:szCs w:val="28"/>
        </w:rPr>
        <w:t xml:space="preserve"> по программам физико-математического, социально-педагогического, </w:t>
      </w:r>
      <w:proofErr w:type="spellStart"/>
      <w:r w:rsidRPr="000854E7">
        <w:rPr>
          <w:sz w:val="28"/>
          <w:szCs w:val="28"/>
        </w:rPr>
        <w:t>экономико</w:t>
      </w:r>
      <w:proofErr w:type="spellEnd"/>
      <w:r w:rsidRPr="000854E7">
        <w:rPr>
          <w:sz w:val="28"/>
          <w:szCs w:val="28"/>
        </w:rPr>
        <w:t xml:space="preserve"> - </w:t>
      </w:r>
      <w:r w:rsidRPr="000854E7">
        <w:rPr>
          <w:sz w:val="28"/>
          <w:szCs w:val="28"/>
        </w:rPr>
        <w:lastRenderedPageBreak/>
        <w:t xml:space="preserve">математического, социально – экономического, </w:t>
      </w:r>
      <w:proofErr w:type="spellStart"/>
      <w:r w:rsidRPr="000854E7">
        <w:rPr>
          <w:sz w:val="28"/>
          <w:szCs w:val="28"/>
        </w:rPr>
        <w:t>химико</w:t>
      </w:r>
      <w:proofErr w:type="spellEnd"/>
      <w:r w:rsidRPr="000854E7">
        <w:rPr>
          <w:sz w:val="28"/>
          <w:szCs w:val="28"/>
        </w:rPr>
        <w:t xml:space="preserve"> - </w:t>
      </w:r>
      <w:r w:rsidR="00AF7B44" w:rsidRPr="000854E7">
        <w:rPr>
          <w:sz w:val="28"/>
          <w:szCs w:val="28"/>
        </w:rPr>
        <w:t>биоло</w:t>
      </w:r>
      <w:r w:rsidR="00AF7B44">
        <w:rPr>
          <w:sz w:val="28"/>
          <w:szCs w:val="28"/>
        </w:rPr>
        <w:t xml:space="preserve">гического, </w:t>
      </w:r>
      <w:r w:rsidR="00AF7B44" w:rsidRPr="000854E7">
        <w:rPr>
          <w:sz w:val="28"/>
          <w:szCs w:val="28"/>
        </w:rPr>
        <w:t>туризма</w:t>
      </w:r>
      <w:r w:rsidRPr="000854E7">
        <w:rPr>
          <w:sz w:val="28"/>
          <w:szCs w:val="28"/>
        </w:rPr>
        <w:t xml:space="preserve"> и сервиса, агротехнологического профилей.</w:t>
      </w:r>
      <w:r w:rsidR="0008731D" w:rsidRPr="000854E7">
        <w:rPr>
          <w:sz w:val="28"/>
          <w:szCs w:val="28"/>
        </w:rPr>
        <w:t xml:space="preserve"> </w:t>
      </w:r>
      <w:r w:rsidR="000854E7" w:rsidRPr="000854E7">
        <w:rPr>
          <w:sz w:val="28"/>
          <w:szCs w:val="28"/>
        </w:rPr>
        <w:t>В 2017- 2018 учебном году в профильное обучение включились школы № 8</w:t>
      </w:r>
      <w:r w:rsidR="000854E7" w:rsidRPr="000854E7">
        <w:t xml:space="preserve"> </w:t>
      </w:r>
      <w:r w:rsidR="000854E7">
        <w:t>(</w:t>
      </w:r>
      <w:r w:rsidR="000854E7">
        <w:rPr>
          <w:sz w:val="28"/>
          <w:szCs w:val="28"/>
        </w:rPr>
        <w:t>с</w:t>
      </w:r>
      <w:r w:rsidR="000854E7" w:rsidRPr="000854E7">
        <w:rPr>
          <w:sz w:val="28"/>
          <w:szCs w:val="28"/>
        </w:rPr>
        <w:t>оциально-педагогический</w:t>
      </w:r>
      <w:r w:rsidR="000854E7">
        <w:rPr>
          <w:sz w:val="28"/>
          <w:szCs w:val="28"/>
        </w:rPr>
        <w:t>)</w:t>
      </w:r>
      <w:r w:rsidR="000854E7" w:rsidRPr="000854E7">
        <w:rPr>
          <w:sz w:val="28"/>
          <w:szCs w:val="28"/>
        </w:rPr>
        <w:t>,</w:t>
      </w:r>
      <w:r w:rsidR="000854E7">
        <w:rPr>
          <w:sz w:val="28"/>
          <w:szCs w:val="28"/>
        </w:rPr>
        <w:t xml:space="preserve"> № </w:t>
      </w:r>
      <w:r w:rsidR="000854E7" w:rsidRPr="000854E7">
        <w:rPr>
          <w:sz w:val="28"/>
          <w:szCs w:val="28"/>
        </w:rPr>
        <w:t>9</w:t>
      </w:r>
      <w:r w:rsidR="000854E7" w:rsidRPr="000854E7">
        <w:t xml:space="preserve"> </w:t>
      </w:r>
      <w:r w:rsidR="000854E7">
        <w:t>(</w:t>
      </w:r>
      <w:r w:rsidR="000854E7">
        <w:rPr>
          <w:sz w:val="28"/>
          <w:szCs w:val="28"/>
        </w:rPr>
        <w:t>э</w:t>
      </w:r>
      <w:r w:rsidR="000854E7" w:rsidRPr="000854E7">
        <w:rPr>
          <w:sz w:val="28"/>
          <w:szCs w:val="28"/>
        </w:rPr>
        <w:t xml:space="preserve">кономико-математический, </w:t>
      </w:r>
      <w:r w:rsidR="000854E7">
        <w:rPr>
          <w:sz w:val="28"/>
          <w:szCs w:val="28"/>
        </w:rPr>
        <w:t>с</w:t>
      </w:r>
      <w:r w:rsidR="000854E7" w:rsidRPr="000854E7">
        <w:rPr>
          <w:sz w:val="28"/>
          <w:szCs w:val="28"/>
        </w:rPr>
        <w:t>оциально-педагогический</w:t>
      </w:r>
      <w:r w:rsidR="000854E7">
        <w:rPr>
          <w:sz w:val="28"/>
          <w:szCs w:val="28"/>
        </w:rPr>
        <w:t xml:space="preserve">), № </w:t>
      </w:r>
      <w:r w:rsidR="000854E7" w:rsidRPr="000854E7">
        <w:rPr>
          <w:sz w:val="28"/>
          <w:szCs w:val="28"/>
        </w:rPr>
        <w:t>13</w:t>
      </w:r>
      <w:r w:rsidR="000854E7" w:rsidRPr="000854E7">
        <w:t xml:space="preserve"> </w:t>
      </w:r>
      <w:r w:rsidR="000854E7">
        <w:t>(</w:t>
      </w:r>
      <w:r w:rsidR="000854E7">
        <w:rPr>
          <w:sz w:val="28"/>
          <w:szCs w:val="28"/>
        </w:rPr>
        <w:t>е</w:t>
      </w:r>
      <w:r w:rsidR="000854E7" w:rsidRPr="000854E7">
        <w:rPr>
          <w:sz w:val="28"/>
          <w:szCs w:val="28"/>
        </w:rPr>
        <w:t>стественно-математический</w:t>
      </w:r>
      <w:r w:rsidR="000854E7">
        <w:rPr>
          <w:sz w:val="28"/>
          <w:szCs w:val="28"/>
        </w:rPr>
        <w:t xml:space="preserve">). </w:t>
      </w:r>
      <w:r w:rsidR="00DD52E3">
        <w:rPr>
          <w:sz w:val="28"/>
          <w:szCs w:val="28"/>
        </w:rPr>
        <w:t xml:space="preserve"> 446 учащихся 10-11 классов охвачены профильным образованием.</w:t>
      </w:r>
    </w:p>
    <w:p w:rsidR="00E81300" w:rsidRPr="00175521" w:rsidRDefault="00E81300" w:rsidP="0017552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75521">
        <w:rPr>
          <w:rFonts w:ascii="Times New Roman" w:hAnsi="Times New Roman"/>
          <w:b/>
          <w:sz w:val="24"/>
          <w:szCs w:val="24"/>
        </w:rPr>
        <w:t>ПЕРЕЧЕНЬ</w:t>
      </w:r>
      <w:r w:rsidR="00175521" w:rsidRPr="00175521">
        <w:rPr>
          <w:rFonts w:ascii="Times New Roman" w:hAnsi="Times New Roman"/>
          <w:b/>
          <w:sz w:val="24"/>
          <w:szCs w:val="24"/>
        </w:rPr>
        <w:t xml:space="preserve"> </w:t>
      </w:r>
      <w:r w:rsidRPr="00175521">
        <w:rPr>
          <w:rFonts w:ascii="Times New Roman" w:hAnsi="Times New Roman"/>
          <w:b/>
          <w:sz w:val="24"/>
          <w:szCs w:val="24"/>
        </w:rPr>
        <w:t xml:space="preserve">ПРОФИЛЬНЫХ КЛАССОВ/ГРУПП, ОТКРЫТЫХ В ОО РАЙОНА </w:t>
      </w:r>
    </w:p>
    <w:p w:rsidR="00E81300" w:rsidRPr="00175521" w:rsidRDefault="00E81300" w:rsidP="0017552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75521">
        <w:rPr>
          <w:rFonts w:ascii="Times New Roman" w:hAnsi="Times New Roman"/>
          <w:b/>
          <w:sz w:val="24"/>
          <w:szCs w:val="24"/>
        </w:rPr>
        <w:t>В 2017-2018 УЧЕБНОМ ГОДУ</w:t>
      </w:r>
    </w:p>
    <w:tbl>
      <w:tblPr>
        <w:tblStyle w:val="1"/>
        <w:tblW w:w="9776" w:type="dxa"/>
        <w:tblInd w:w="0" w:type="dxa"/>
        <w:tblLook w:val="04A0" w:firstRow="1" w:lastRow="0" w:firstColumn="1" w:lastColumn="0" w:noHBand="0" w:noVBand="1"/>
      </w:tblPr>
      <w:tblGrid>
        <w:gridCol w:w="1919"/>
        <w:gridCol w:w="3553"/>
        <w:gridCol w:w="936"/>
        <w:gridCol w:w="1751"/>
        <w:gridCol w:w="1617"/>
      </w:tblGrid>
      <w:tr w:rsidR="000854E7" w:rsidRPr="00DC797F" w:rsidTr="000747C4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 ОО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профиля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Структурная единица (класс/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0854E7" w:rsidRPr="00DC797F" w:rsidTr="000747C4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Агротехнологический 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854E7" w:rsidRPr="00DC797F" w:rsidTr="000747C4">
        <w:trPr>
          <w:trHeight w:val="2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854E7" w:rsidRPr="00DC797F" w:rsidTr="000747C4">
        <w:trPr>
          <w:trHeight w:val="2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854E7" w:rsidRPr="00DC797F" w:rsidTr="000747C4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854E7" w:rsidRPr="00DC797F" w:rsidTr="000747C4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2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Химико-биологический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854E7" w:rsidRPr="00DC797F" w:rsidTr="000747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854E7" w:rsidRPr="00DC797F" w:rsidTr="000747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Экономико-математический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854E7" w:rsidRPr="00DC797F" w:rsidTr="000747C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0854E7" w:rsidRPr="00DC797F" w:rsidTr="000747C4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854E7" w:rsidRPr="00DC797F" w:rsidTr="000747C4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0854E7" w:rsidRPr="00DC797F" w:rsidTr="000747C4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0854E7" w:rsidRPr="00DC797F" w:rsidTr="00995EC7">
        <w:trPr>
          <w:trHeight w:val="29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Агротехнологический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854E7" w:rsidRPr="00DC797F" w:rsidTr="000747C4">
        <w:trPr>
          <w:trHeight w:val="4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854E7" w:rsidRPr="00DC797F" w:rsidTr="00995EC7">
        <w:trPr>
          <w:trHeight w:val="2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Социально-педагогический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854E7" w:rsidRPr="00DC797F" w:rsidTr="000747C4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854E7" w:rsidRPr="00DC797F" w:rsidTr="000747C4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4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 и сервис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0854E7" w:rsidRPr="00DC797F" w:rsidTr="000747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0854E7" w:rsidRPr="00DC797F" w:rsidTr="000747C4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6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Социально-педагогический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854E7" w:rsidRPr="00DC797F" w:rsidTr="000747C4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854E7" w:rsidRPr="00DC797F" w:rsidTr="00995EC7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Социально-педагогический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854E7" w:rsidRPr="00DC797F" w:rsidTr="000747C4">
        <w:trPr>
          <w:trHeight w:val="357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9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854E7" w:rsidRPr="00DC797F" w:rsidTr="000747C4">
        <w:trPr>
          <w:trHeight w:val="264"/>
        </w:trPr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Социально-педагогический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854E7" w:rsidRPr="00DC797F" w:rsidTr="000747C4">
        <w:trPr>
          <w:trHeight w:val="337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10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Химко-биологический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854E7" w:rsidRPr="00DC797F" w:rsidTr="00995EC7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0854E7" w:rsidRPr="00DC797F" w:rsidTr="000747C4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854E7" w:rsidRPr="00DC797F" w:rsidTr="000747C4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11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854E7" w:rsidRPr="00DC797F" w:rsidTr="000747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00" w:rsidRPr="00DC797F" w:rsidRDefault="00E81300" w:rsidP="0017552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854E7" w:rsidRPr="00DC797F" w:rsidTr="000747C4">
        <w:trPr>
          <w:trHeight w:val="47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Гуманитарный 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4E7" w:rsidRPr="00DC797F" w:rsidTr="00995EC7">
        <w:trPr>
          <w:trHeight w:val="412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</w:p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Естественно-математический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854E7" w:rsidRPr="00DC797F" w:rsidTr="000747C4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DD52E3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00" w:rsidRPr="00DC797F" w:rsidRDefault="00E81300" w:rsidP="00175521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7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446</w:t>
            </w:r>
          </w:p>
        </w:tc>
      </w:tr>
    </w:tbl>
    <w:p w:rsidR="00995EC7" w:rsidRDefault="00995EC7" w:rsidP="00175521">
      <w:pPr>
        <w:pStyle w:val="a3"/>
        <w:spacing w:before="0" w:beforeAutospacing="0" w:after="0" w:line="240" w:lineRule="atLeast"/>
        <w:ind w:left="57" w:firstLine="651"/>
        <w:jc w:val="both"/>
      </w:pPr>
      <w:r>
        <w:rPr>
          <w:sz w:val="28"/>
          <w:szCs w:val="28"/>
        </w:rPr>
        <w:lastRenderedPageBreak/>
        <w:t xml:space="preserve">В целях определения качественного профессионального самоопределения в школах организуется индивидуальное психолого-педагогическое сопровождение старшеклассников, проводятся диагностика склонностей учащихся, индивидуальное </w:t>
      </w:r>
      <w:proofErr w:type="spellStart"/>
      <w:r>
        <w:rPr>
          <w:sz w:val="28"/>
          <w:szCs w:val="28"/>
        </w:rPr>
        <w:t>профконсультирование</w:t>
      </w:r>
      <w:proofErr w:type="spellEnd"/>
      <w:r>
        <w:rPr>
          <w:sz w:val="28"/>
          <w:szCs w:val="28"/>
        </w:rPr>
        <w:t xml:space="preserve"> и тренинги самоопределения.</w:t>
      </w:r>
    </w:p>
    <w:p w:rsidR="00995EC7" w:rsidRPr="00995EC7" w:rsidRDefault="00995EC7" w:rsidP="00175521">
      <w:pPr>
        <w:pStyle w:val="a3"/>
        <w:spacing w:before="0" w:beforeAutospacing="0" w:after="0" w:line="240" w:lineRule="atLeast"/>
        <w:ind w:left="57" w:firstLine="651"/>
        <w:jc w:val="both"/>
      </w:pPr>
      <w:r>
        <w:rPr>
          <w:color w:val="000000"/>
          <w:sz w:val="28"/>
          <w:szCs w:val="28"/>
        </w:rPr>
        <w:t>Методическим центром в ноябре 2017 года проводился мониторинг профессионально-образовательных планов выпускников образовательных организаций Павловского района. Цель мониторинга – изучить профессионально-образо</w:t>
      </w:r>
      <w:r w:rsidR="00375A39">
        <w:rPr>
          <w:color w:val="000000"/>
          <w:sz w:val="28"/>
          <w:szCs w:val="28"/>
        </w:rPr>
        <w:t>вательные планы выпускников 2018</w:t>
      </w:r>
      <w:r>
        <w:rPr>
          <w:color w:val="000000"/>
          <w:sz w:val="28"/>
          <w:szCs w:val="28"/>
        </w:rPr>
        <w:t xml:space="preserve"> года образовательных организаций для создания условий, повышающих у старшеклассников уровень готовности к социально-профессиональному самоопределению. </w:t>
      </w:r>
    </w:p>
    <w:p w:rsidR="00F57603" w:rsidRPr="00EF0007" w:rsidRDefault="00F57603" w:rsidP="00175521">
      <w:pPr>
        <w:spacing w:after="0" w:line="240" w:lineRule="atLeast"/>
        <w:ind w:firstLine="567"/>
        <w:jc w:val="both"/>
      </w:pPr>
      <w:r w:rsidRPr="00EF0007"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 </w:t>
      </w:r>
      <w:r w:rsidRPr="00EF0007">
        <w:rPr>
          <w:rFonts w:ascii="Times New Roman" w:hAnsi="Times New Roman" w:cs="Times New Roman"/>
          <w:b/>
          <w:sz w:val="28"/>
          <w:szCs w:val="28"/>
        </w:rPr>
        <w:t>903</w:t>
      </w:r>
      <w:r w:rsidRPr="00EF0007">
        <w:rPr>
          <w:rFonts w:ascii="Times New Roman" w:hAnsi="Times New Roman" w:cs="Times New Roman"/>
          <w:sz w:val="28"/>
          <w:szCs w:val="28"/>
        </w:rPr>
        <w:t xml:space="preserve"> учащихся 9-х и 11-х классов Павловского района. </w:t>
      </w:r>
    </w:p>
    <w:p w:rsidR="00F57603" w:rsidRPr="00EF0007" w:rsidRDefault="00F57603" w:rsidP="00175521">
      <w:pPr>
        <w:spacing w:after="0" w:line="240" w:lineRule="atLeast"/>
        <w:ind w:firstLine="709"/>
        <w:jc w:val="both"/>
      </w:pPr>
      <w:r w:rsidRPr="00EF0007">
        <w:rPr>
          <w:rFonts w:ascii="Times New Roman" w:hAnsi="Times New Roman" w:cs="Times New Roman"/>
          <w:sz w:val="28"/>
          <w:szCs w:val="28"/>
        </w:rPr>
        <w:t xml:space="preserve">Количество опрошенных выпускников 9-х классов – </w:t>
      </w:r>
      <w:r w:rsidRPr="00EF0007">
        <w:rPr>
          <w:rFonts w:ascii="Times New Roman" w:hAnsi="Times New Roman" w:cs="Times New Roman"/>
          <w:b/>
          <w:sz w:val="28"/>
          <w:szCs w:val="28"/>
        </w:rPr>
        <w:t xml:space="preserve">612 </w:t>
      </w:r>
      <w:r w:rsidRPr="00EF0007">
        <w:rPr>
          <w:rFonts w:ascii="Times New Roman" w:hAnsi="Times New Roman" w:cs="Times New Roman"/>
          <w:sz w:val="28"/>
          <w:szCs w:val="28"/>
        </w:rPr>
        <w:t xml:space="preserve">чел. (95% от общего количества учащихся 9-х классов), 11-х классов – </w:t>
      </w:r>
      <w:r w:rsidRPr="00EF0007">
        <w:rPr>
          <w:rFonts w:ascii="Times New Roman" w:hAnsi="Times New Roman" w:cs="Times New Roman"/>
          <w:b/>
          <w:sz w:val="28"/>
          <w:szCs w:val="28"/>
        </w:rPr>
        <w:t>291</w:t>
      </w:r>
      <w:r w:rsidRPr="00EF0007">
        <w:rPr>
          <w:rFonts w:ascii="Times New Roman" w:hAnsi="Times New Roman" w:cs="Times New Roman"/>
          <w:sz w:val="28"/>
          <w:szCs w:val="28"/>
        </w:rPr>
        <w:t xml:space="preserve"> чел. (87% от общего количества учащихся 11-х классов), что составляет 92,5 % от общего количества учащихся 9, 11 – х классов.</w:t>
      </w:r>
    </w:p>
    <w:p w:rsidR="00F57603" w:rsidRPr="00F57603" w:rsidRDefault="00F57603" w:rsidP="00175521">
      <w:pPr>
        <w:pStyle w:val="a3"/>
        <w:spacing w:before="0" w:beforeAutospacing="0" w:after="0" w:line="240" w:lineRule="atLeast"/>
        <w:ind w:left="57"/>
      </w:pPr>
      <w:r>
        <w:rPr>
          <w:i/>
          <w:iCs/>
          <w:sz w:val="28"/>
          <w:szCs w:val="28"/>
        </w:rPr>
        <w:t>Выбор выпускников распределился следующим образом:</w:t>
      </w:r>
    </w:p>
    <w:tbl>
      <w:tblPr>
        <w:tblStyle w:val="a4"/>
        <w:tblW w:w="9372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924"/>
        <w:gridCol w:w="971"/>
        <w:gridCol w:w="909"/>
        <w:gridCol w:w="992"/>
        <w:gridCol w:w="1008"/>
        <w:gridCol w:w="841"/>
        <w:gridCol w:w="909"/>
        <w:gridCol w:w="909"/>
        <w:gridCol w:w="909"/>
      </w:tblGrid>
      <w:tr w:rsidR="00F57603" w:rsidRPr="00EF0007" w:rsidTr="00F57603">
        <w:tc>
          <w:tcPr>
            <w:tcW w:w="1924" w:type="dxa"/>
            <w:tcBorders>
              <w:top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Типы профессий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F57603" w:rsidRPr="00EF0007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выбор типа  профессий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</w:tr>
      <w:tr w:rsidR="00F57603" w:rsidRPr="00EF0007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человек-техника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F57603" w:rsidRPr="00EF0007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-знак.</w:t>
            </w: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</w:tr>
      <w:tr w:rsidR="00F57603" w:rsidRPr="00EF0007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человек-человек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</w:tr>
      <w:tr w:rsidR="00F57603" w:rsidRPr="00EF0007" w:rsidTr="00F57603">
        <w:tc>
          <w:tcPr>
            <w:tcW w:w="1924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 xml:space="preserve">человек-художественный образ </w:t>
            </w:r>
          </w:p>
        </w:tc>
        <w:tc>
          <w:tcPr>
            <w:tcW w:w="971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909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F57603" w:rsidRPr="00EF0007" w:rsidTr="00F57603"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человек-природа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0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007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EF0007">
              <w:rPr>
                <w:rFonts w:ascii="Times New Roman" w:hAnsi="Times New Roman"/>
              </w:rPr>
              <w:t>12,1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03" w:rsidRPr="00EF0007" w:rsidRDefault="00F57603" w:rsidP="0017552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</w:tr>
    </w:tbl>
    <w:p w:rsidR="00F57603" w:rsidRPr="00EF0007" w:rsidRDefault="00F57603" w:rsidP="0017552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007">
        <w:rPr>
          <w:rFonts w:ascii="Times New Roman" w:hAnsi="Times New Roman" w:cs="Times New Roman"/>
          <w:sz w:val="28"/>
          <w:szCs w:val="28"/>
        </w:rPr>
        <w:t>Большинство учащихся 9 и 11-х</w:t>
      </w:r>
      <w:r>
        <w:rPr>
          <w:rFonts w:ascii="Times New Roman" w:hAnsi="Times New Roman" w:cs="Times New Roman"/>
          <w:sz w:val="28"/>
          <w:szCs w:val="28"/>
        </w:rPr>
        <w:t xml:space="preserve"> классов на протяжении четырёх лет отдают </w:t>
      </w:r>
      <w:r w:rsidRPr="00EF0007">
        <w:rPr>
          <w:rFonts w:ascii="Times New Roman" w:hAnsi="Times New Roman" w:cs="Times New Roman"/>
          <w:sz w:val="28"/>
          <w:szCs w:val="28"/>
        </w:rPr>
        <w:t>свое предпочтение типу профессии «человек-человек». Здесь главный, ведущий предмет труда - люди.</w:t>
      </w:r>
      <w:r>
        <w:rPr>
          <w:rFonts w:ascii="Times New Roman" w:hAnsi="Times New Roman" w:cs="Times New Roman"/>
          <w:sz w:val="28"/>
          <w:szCs w:val="28"/>
        </w:rPr>
        <w:t xml:space="preserve"> На втором месте человек-техника.</w:t>
      </w:r>
    </w:p>
    <w:p w:rsidR="00F57603" w:rsidRPr="00EF0007" w:rsidRDefault="00F57603" w:rsidP="00175521">
      <w:pPr>
        <w:pStyle w:val="a5"/>
        <w:spacing w:line="240" w:lineRule="atLeast"/>
        <w:ind w:firstLine="708"/>
        <w:jc w:val="both"/>
        <w:rPr>
          <w:color w:val="auto"/>
        </w:rPr>
      </w:pPr>
      <w:r w:rsidRPr="00EF0007">
        <w:rPr>
          <w:rFonts w:ascii="Times New Roman" w:hAnsi="Times New Roman" w:cs="Times New Roman"/>
          <w:color w:val="auto"/>
          <w:sz w:val="28"/>
          <w:szCs w:val="28"/>
        </w:rPr>
        <w:t>Список наиболее выбираемых профессий и направлений подготовки по сравнению с пр</w:t>
      </w:r>
      <w:r>
        <w:rPr>
          <w:rFonts w:ascii="Times New Roman" w:hAnsi="Times New Roman" w:cs="Times New Roman"/>
          <w:color w:val="auto"/>
          <w:sz w:val="28"/>
          <w:szCs w:val="28"/>
        </w:rPr>
        <w:t>ошлым годом практически не изменился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. На первом месте по частоте выбора старшеклассниками закрепил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ись специальности медицинского 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профиля.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втором месте юристы. 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 xml:space="preserve"> Сохранилась популярность профессии в области педагогики, таких как учитель</w:t>
      </w:r>
      <w:r>
        <w:rPr>
          <w:rFonts w:ascii="Times New Roman" w:hAnsi="Times New Roman" w:cs="Times New Roman"/>
          <w:color w:val="auto"/>
          <w:sz w:val="28"/>
          <w:szCs w:val="28"/>
        </w:rPr>
        <w:t>, воспитатель, педагог-психолог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F57603" w:rsidRPr="00B642BF" w:rsidRDefault="00F57603" w:rsidP="00175521">
      <w:pPr>
        <w:spacing w:after="0" w:line="240" w:lineRule="atLeast"/>
        <w:ind w:firstLine="708"/>
        <w:contextualSpacing/>
        <w:jc w:val="both"/>
        <w:rPr>
          <w:sz w:val="28"/>
          <w:szCs w:val="28"/>
        </w:rPr>
      </w:pPr>
      <w:r w:rsidRPr="00B642BF">
        <w:rPr>
          <w:rFonts w:ascii="Times New Roman" w:hAnsi="Times New Roman"/>
          <w:sz w:val="28"/>
          <w:szCs w:val="28"/>
        </w:rPr>
        <w:t xml:space="preserve">Основными мотивами при выборе направления профессиональной деятельности у выпускников 9-х классов являются: высокая заработная плата - </w:t>
      </w:r>
      <w:r w:rsidRPr="00B642BF">
        <w:rPr>
          <w:rFonts w:ascii="Times New Roman" w:hAnsi="Times New Roman"/>
          <w:b/>
          <w:bCs/>
          <w:sz w:val="28"/>
          <w:szCs w:val="28"/>
        </w:rPr>
        <w:t>67 %</w:t>
      </w:r>
      <w:r w:rsidRPr="00B642B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642BF">
        <w:rPr>
          <w:rFonts w:ascii="Times New Roman" w:hAnsi="Times New Roman" w:cs="Times New Roman"/>
          <w:sz w:val="28"/>
          <w:szCs w:val="28"/>
        </w:rPr>
        <w:t>озможн</w:t>
      </w:r>
      <w:r>
        <w:rPr>
          <w:rFonts w:ascii="Times New Roman" w:hAnsi="Times New Roman" w:cs="Times New Roman"/>
          <w:sz w:val="28"/>
          <w:szCs w:val="28"/>
        </w:rPr>
        <w:t>ость обучиться интересующей</w:t>
      </w:r>
      <w:r w:rsidRPr="00B642BF">
        <w:rPr>
          <w:rFonts w:ascii="Times New Roman" w:hAnsi="Times New Roman" w:cs="Times New Roman"/>
          <w:sz w:val="28"/>
          <w:szCs w:val="28"/>
        </w:rPr>
        <w:t xml:space="preserve"> профессии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642BF">
        <w:rPr>
          <w:rFonts w:ascii="Times New Roman" w:hAnsi="Times New Roman" w:cs="Times New Roman"/>
          <w:b/>
          <w:sz w:val="28"/>
          <w:szCs w:val="28"/>
        </w:rPr>
        <w:t>36,6%,</w:t>
      </w:r>
      <w:r w:rsidRPr="00B642BF">
        <w:rPr>
          <w:rFonts w:ascii="Times New Roman" w:hAnsi="Times New Roman"/>
          <w:sz w:val="28"/>
          <w:szCs w:val="28"/>
        </w:rPr>
        <w:t xml:space="preserve"> карьерный рост — </w:t>
      </w:r>
      <w:r w:rsidRPr="00B642BF">
        <w:rPr>
          <w:rFonts w:ascii="Times New Roman" w:hAnsi="Times New Roman"/>
          <w:b/>
          <w:bCs/>
          <w:sz w:val="28"/>
          <w:szCs w:val="28"/>
        </w:rPr>
        <w:t>35,9 %</w:t>
      </w:r>
      <w:r w:rsidRPr="00B642BF">
        <w:rPr>
          <w:rFonts w:ascii="Times New Roman" w:hAnsi="Times New Roman"/>
          <w:sz w:val="28"/>
          <w:szCs w:val="28"/>
        </w:rPr>
        <w:t xml:space="preserve">. </w:t>
      </w:r>
    </w:p>
    <w:p w:rsidR="00F57603" w:rsidRPr="00D40BCF" w:rsidRDefault="00F57603" w:rsidP="00175521">
      <w:pPr>
        <w:spacing w:after="0" w:line="240" w:lineRule="atLeast"/>
        <w:ind w:firstLine="708"/>
        <w:contextualSpacing/>
        <w:jc w:val="both"/>
        <w:rPr>
          <w:sz w:val="28"/>
          <w:szCs w:val="28"/>
        </w:rPr>
      </w:pPr>
      <w:r w:rsidRPr="00B642BF">
        <w:rPr>
          <w:rFonts w:ascii="Times New Roman" w:hAnsi="Times New Roman" w:cs="Times New Roman"/>
          <w:sz w:val="28"/>
          <w:szCs w:val="28"/>
        </w:rPr>
        <w:t xml:space="preserve">Основным мотивом при выборе направления профессиональной деятельности у выпускников 11-х классов, является высокая заработная плата – </w:t>
      </w:r>
      <w:r w:rsidRPr="00B642BF">
        <w:rPr>
          <w:rFonts w:ascii="Times New Roman" w:hAnsi="Times New Roman" w:cs="Times New Roman"/>
          <w:b/>
          <w:bCs/>
          <w:sz w:val="28"/>
          <w:szCs w:val="28"/>
        </w:rPr>
        <w:lastRenderedPageBreak/>
        <w:t>78,3 %.</w:t>
      </w:r>
      <w:r w:rsidRPr="00B642BF">
        <w:rPr>
          <w:rFonts w:ascii="Times New Roman" w:hAnsi="Times New Roman" w:cs="Times New Roman"/>
          <w:sz w:val="28"/>
          <w:szCs w:val="28"/>
        </w:rPr>
        <w:t xml:space="preserve"> На втором месте – престижность - </w:t>
      </w:r>
      <w:r w:rsidRPr="00B642BF">
        <w:rPr>
          <w:rFonts w:ascii="Times New Roman" w:hAnsi="Times New Roman" w:cs="Times New Roman"/>
          <w:b/>
          <w:bCs/>
          <w:sz w:val="28"/>
          <w:szCs w:val="28"/>
        </w:rPr>
        <w:t>44,6 %</w:t>
      </w:r>
      <w:r w:rsidRPr="00B642BF">
        <w:rPr>
          <w:rFonts w:ascii="Times New Roman" w:hAnsi="Times New Roman" w:cs="Times New Roman"/>
          <w:sz w:val="28"/>
          <w:szCs w:val="28"/>
        </w:rPr>
        <w:t xml:space="preserve"> возможность обучиться интересующей профессии-</w:t>
      </w:r>
      <w:r w:rsidRPr="00B642BF">
        <w:rPr>
          <w:rFonts w:ascii="Times New Roman" w:hAnsi="Times New Roman" w:cs="Times New Roman"/>
          <w:b/>
          <w:sz w:val="28"/>
          <w:szCs w:val="28"/>
        </w:rPr>
        <w:t>35%,</w:t>
      </w:r>
      <w:r w:rsidRPr="00B642BF">
        <w:rPr>
          <w:rFonts w:ascii="Times New Roman" w:hAnsi="Times New Roman"/>
          <w:sz w:val="28"/>
          <w:szCs w:val="28"/>
        </w:rPr>
        <w:t xml:space="preserve"> карьерный рост — </w:t>
      </w:r>
      <w:r w:rsidRPr="00B642BF">
        <w:rPr>
          <w:rFonts w:ascii="Times New Roman" w:hAnsi="Times New Roman"/>
          <w:b/>
          <w:bCs/>
          <w:sz w:val="28"/>
          <w:szCs w:val="28"/>
        </w:rPr>
        <w:t>44 %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642BF">
        <w:rPr>
          <w:rFonts w:ascii="Times New Roman" w:hAnsi="Times New Roman" w:cs="Times New Roman"/>
          <w:sz w:val="28"/>
          <w:szCs w:val="28"/>
        </w:rPr>
        <w:t>риносить пользу людям</w:t>
      </w:r>
      <w:r>
        <w:rPr>
          <w:rFonts w:ascii="Times New Roman" w:hAnsi="Times New Roman" w:cs="Times New Roman"/>
          <w:sz w:val="28"/>
          <w:szCs w:val="28"/>
        </w:rPr>
        <w:t xml:space="preserve"> желают -</w:t>
      </w:r>
      <w:r w:rsidRPr="00B642BF">
        <w:rPr>
          <w:rFonts w:ascii="Times New Roman" w:hAnsi="Times New Roman" w:cs="Times New Roman"/>
          <w:b/>
          <w:sz w:val="28"/>
          <w:szCs w:val="28"/>
        </w:rPr>
        <w:t>30,9 %</w:t>
      </w:r>
      <w:r w:rsidRPr="00B642BF">
        <w:rPr>
          <w:rFonts w:ascii="Times New Roman" w:hAnsi="Times New Roman"/>
          <w:b/>
          <w:sz w:val="28"/>
          <w:szCs w:val="28"/>
        </w:rPr>
        <w:t>.</w:t>
      </w:r>
      <w:r w:rsidRPr="00B642BF">
        <w:rPr>
          <w:rFonts w:ascii="Times New Roman" w:hAnsi="Times New Roman"/>
          <w:sz w:val="28"/>
          <w:szCs w:val="28"/>
        </w:rPr>
        <w:t xml:space="preserve"> </w:t>
      </w:r>
    </w:p>
    <w:p w:rsidR="00F57603" w:rsidRPr="00827824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7824">
        <w:rPr>
          <w:rFonts w:ascii="Times New Roman" w:hAnsi="Times New Roman" w:cs="Times New Roman"/>
          <w:sz w:val="28"/>
          <w:szCs w:val="28"/>
          <w:u w:val="single"/>
        </w:rPr>
        <w:t xml:space="preserve">Наибольшее влияние на выбор </w:t>
      </w:r>
      <w:r w:rsidR="00375A39" w:rsidRPr="00827824">
        <w:rPr>
          <w:rFonts w:ascii="Times New Roman" w:hAnsi="Times New Roman" w:cs="Times New Roman"/>
          <w:sz w:val="28"/>
          <w:szCs w:val="28"/>
          <w:u w:val="single"/>
        </w:rPr>
        <w:t>профессии выпускников</w:t>
      </w:r>
      <w:r w:rsidR="00827824">
        <w:rPr>
          <w:rFonts w:ascii="Times New Roman" w:hAnsi="Times New Roman" w:cs="Times New Roman"/>
          <w:sz w:val="28"/>
          <w:szCs w:val="28"/>
          <w:u w:val="single"/>
        </w:rPr>
        <w:t xml:space="preserve"> оказывают</w:t>
      </w:r>
      <w:r w:rsidRPr="0082782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57603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928"/>
        <w:gridCol w:w="2043"/>
        <w:gridCol w:w="2268"/>
      </w:tblGrid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Влияние на выбор профессии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 xml:space="preserve">Интернет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19,7%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29,8%</w:t>
            </w: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51%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61%</w:t>
            </w: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8,8%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12,3%</w:t>
            </w: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Представители учебных заведений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15,6%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21,9%</w:t>
            </w: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17,5%</w:t>
            </w: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Друзья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13%</w:t>
            </w:r>
          </w:p>
        </w:tc>
      </w:tr>
      <w:tr w:rsidR="00F57603" w:rsidRPr="00AD0FBE" w:rsidTr="000747C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AD0FBE" w:rsidRDefault="00F57603" w:rsidP="00175521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25,8%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AD0FBE" w:rsidRDefault="00F57603" w:rsidP="00175521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18,5%</w:t>
            </w:r>
          </w:p>
        </w:tc>
      </w:tr>
    </w:tbl>
    <w:p w:rsidR="00F57603" w:rsidRPr="00EF0007" w:rsidRDefault="00F57603" w:rsidP="00175521">
      <w:pPr>
        <w:spacing w:after="0" w:line="240" w:lineRule="atLeast"/>
        <w:ind w:firstLine="709"/>
        <w:jc w:val="both"/>
      </w:pPr>
    </w:p>
    <w:p w:rsidR="00F57603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CF">
        <w:rPr>
          <w:rFonts w:ascii="Times New Roman" w:hAnsi="Times New Roman" w:cs="Times New Roman"/>
          <w:sz w:val="28"/>
          <w:szCs w:val="28"/>
        </w:rPr>
        <w:t xml:space="preserve">Из таблицы </w:t>
      </w:r>
      <w:r>
        <w:rPr>
          <w:rFonts w:ascii="Times New Roman" w:hAnsi="Times New Roman" w:cs="Times New Roman"/>
          <w:sz w:val="28"/>
          <w:szCs w:val="28"/>
        </w:rPr>
        <w:t>видно, что в большей степени на выбор учащихся оказывают родители, интернет, учителя и представители учебных заведений.</w:t>
      </w:r>
    </w:p>
    <w:p w:rsidR="00F57603" w:rsidRDefault="00F57603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80% учащихся 9-х классов и 70% -выпускников 11-х классов планируют связать своё профессиональное будущее с Краснодарским краем.</w:t>
      </w:r>
    </w:p>
    <w:p w:rsidR="00AF7B44" w:rsidRDefault="00602B28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повышения престижа профессии учитель, профессионального самоопределения школьников с 02-07.10.2017 года во всех </w:t>
      </w:r>
      <w:r w:rsidR="00A53D81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проведена неделя «Погружение в профессию учитель»</w:t>
      </w:r>
      <w:r w:rsidR="00A53D81">
        <w:rPr>
          <w:rFonts w:ascii="Times New Roman" w:hAnsi="Times New Roman" w:cs="Times New Roman"/>
          <w:sz w:val="28"/>
          <w:szCs w:val="28"/>
        </w:rPr>
        <w:t xml:space="preserve"> в рамках которой состоялись встречи с ветеранами педагогического труда, просмотр видеофильма «Урок на всю жизнь», «Педагогическая проба», классные часы «Профессия –учитель», акции, фотовыставки.</w:t>
      </w:r>
      <w:r w:rsidR="002A3AC8">
        <w:rPr>
          <w:rFonts w:ascii="Times New Roman" w:hAnsi="Times New Roman" w:cs="Times New Roman"/>
          <w:sz w:val="28"/>
          <w:szCs w:val="28"/>
        </w:rPr>
        <w:t xml:space="preserve"> В 2017 году в школах № 3,6,8,9 реализуется </w:t>
      </w:r>
      <w:r w:rsidR="00827824">
        <w:rPr>
          <w:rFonts w:ascii="Times New Roman" w:hAnsi="Times New Roman" w:cs="Times New Roman"/>
          <w:sz w:val="28"/>
          <w:szCs w:val="28"/>
        </w:rPr>
        <w:t xml:space="preserve">социально-педагогический профиль, в котором обучается 101 учащийся </w:t>
      </w:r>
      <w:r w:rsidR="00642731">
        <w:rPr>
          <w:rFonts w:ascii="Times New Roman" w:hAnsi="Times New Roman" w:cs="Times New Roman"/>
          <w:sz w:val="28"/>
          <w:szCs w:val="28"/>
        </w:rPr>
        <w:t>10-11 классов.</w:t>
      </w:r>
    </w:p>
    <w:p w:rsidR="00E973F4" w:rsidRDefault="00A53D81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580">
        <w:rPr>
          <w:rFonts w:ascii="Times New Roman" w:hAnsi="Times New Roman" w:cs="Times New Roman"/>
          <w:sz w:val="28"/>
          <w:szCs w:val="28"/>
        </w:rPr>
        <w:t xml:space="preserve">13 ноября совместно с МБУЗ ЦРБ на базе МБОУ СОШ № 3 проведено </w:t>
      </w:r>
      <w:proofErr w:type="spellStart"/>
      <w:r w:rsidRPr="00225580">
        <w:rPr>
          <w:rFonts w:ascii="Times New Roman" w:hAnsi="Times New Roman" w:cs="Times New Roman"/>
          <w:sz w:val="28"/>
          <w:szCs w:val="28"/>
        </w:rPr>
        <w:t>профоринтационное</w:t>
      </w:r>
      <w:proofErr w:type="spellEnd"/>
      <w:r w:rsidRPr="00225580">
        <w:rPr>
          <w:rFonts w:ascii="Times New Roman" w:hAnsi="Times New Roman" w:cs="Times New Roman"/>
          <w:sz w:val="28"/>
          <w:szCs w:val="28"/>
        </w:rPr>
        <w:t xml:space="preserve"> мероприятие «Стоп инсульт», с целью повышения престижа медицинской профессии</w:t>
      </w:r>
      <w:r w:rsidR="00827824">
        <w:rPr>
          <w:rFonts w:ascii="Times New Roman" w:hAnsi="Times New Roman" w:cs="Times New Roman"/>
          <w:sz w:val="28"/>
          <w:szCs w:val="28"/>
        </w:rPr>
        <w:t xml:space="preserve"> и просвещения населения о профилактике инсульта</w:t>
      </w:r>
      <w:r w:rsidRPr="00225580">
        <w:rPr>
          <w:rFonts w:ascii="Times New Roman" w:hAnsi="Times New Roman" w:cs="Times New Roman"/>
          <w:sz w:val="28"/>
          <w:szCs w:val="28"/>
        </w:rPr>
        <w:t>.</w:t>
      </w:r>
      <w:r w:rsidR="00325636"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973F4" w:rsidRDefault="00325636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18 ноября 2017 </w:t>
      </w:r>
      <w:r w:rsidR="00225580" w:rsidRPr="00225580">
        <w:rPr>
          <w:rFonts w:ascii="Times New Roman" w:hAnsi="Times New Roman" w:cs="Times New Roman"/>
          <w:color w:val="000000"/>
          <w:sz w:val="28"/>
          <w:szCs w:val="28"/>
        </w:rPr>
        <w:t>года в</w:t>
      </w:r>
      <w:r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 рамках</w:t>
      </w:r>
      <w:r w:rsidRPr="00225580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225580">
        <w:rPr>
          <w:rFonts w:ascii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 работы</w:t>
      </w:r>
      <w:r w:rsidR="00225580"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9-х классов</w:t>
      </w:r>
      <w:r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580" w:rsidRPr="00225580">
        <w:rPr>
          <w:rFonts w:ascii="Times New Roman" w:hAnsi="Times New Roman" w:cs="Times New Roman"/>
          <w:color w:val="000000"/>
          <w:sz w:val="28"/>
          <w:szCs w:val="28"/>
        </w:rPr>
        <w:t>посетили животноводческий</w:t>
      </w:r>
      <w:r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580" w:rsidRPr="00225580">
        <w:rPr>
          <w:rFonts w:ascii="Times New Roman" w:hAnsi="Times New Roman" w:cs="Times New Roman"/>
          <w:color w:val="000000"/>
          <w:sz w:val="28"/>
          <w:szCs w:val="28"/>
        </w:rPr>
        <w:t>комплекс АО «</w:t>
      </w:r>
      <w:proofErr w:type="spellStart"/>
      <w:r w:rsidR="00225580" w:rsidRPr="00225580">
        <w:rPr>
          <w:rFonts w:ascii="Times New Roman" w:hAnsi="Times New Roman" w:cs="Times New Roman"/>
          <w:color w:val="000000"/>
          <w:sz w:val="28"/>
          <w:szCs w:val="28"/>
        </w:rPr>
        <w:t>Путиловец</w:t>
      </w:r>
      <w:proofErr w:type="spellEnd"/>
      <w:r w:rsidR="00225580"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-Юг», где </w:t>
      </w:r>
      <w:r w:rsidRPr="00225580">
        <w:rPr>
          <w:rFonts w:ascii="Times New Roman" w:hAnsi="Times New Roman" w:cs="Times New Roman"/>
          <w:color w:val="000000"/>
          <w:sz w:val="28"/>
          <w:szCs w:val="28"/>
        </w:rPr>
        <w:t>смогли познакомиться с профессиями: ветврача, лаборанта, тракториста, оператора машинного доения.</w:t>
      </w:r>
      <w:r w:rsidR="00225580"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973F4" w:rsidRDefault="00225580" w:rsidP="00175521">
      <w:pPr>
        <w:spacing w:after="0" w:line="240" w:lineRule="atLeast"/>
        <w:ind w:firstLine="709"/>
        <w:jc w:val="both"/>
        <w:rPr>
          <w:color w:val="000000"/>
          <w:sz w:val="20"/>
          <w:szCs w:val="20"/>
        </w:rPr>
      </w:pPr>
      <w:r w:rsidRPr="00225580">
        <w:rPr>
          <w:rFonts w:ascii="Times New Roman" w:hAnsi="Times New Roman" w:cs="Times New Roman"/>
          <w:color w:val="000000"/>
          <w:sz w:val="28"/>
          <w:szCs w:val="28"/>
        </w:rPr>
        <w:t xml:space="preserve">14.12.2017 года на базе МБОУ СОШ № 3 состоялся День открытых дверей </w:t>
      </w:r>
      <w:r w:rsidRPr="00225580">
        <w:rPr>
          <w:rFonts w:ascii="Times New Roman" w:hAnsi="Times New Roman" w:cs="Times New Roman"/>
          <w:sz w:val="28"/>
          <w:szCs w:val="28"/>
        </w:rPr>
        <w:t xml:space="preserve">ГАПОУ Краснодарского края «Ленинградский </w:t>
      </w:r>
      <w:r w:rsidRPr="00001BB4">
        <w:rPr>
          <w:rFonts w:ascii="Times New Roman" w:hAnsi="Times New Roman" w:cs="Times New Roman"/>
          <w:sz w:val="28"/>
          <w:szCs w:val="28"/>
        </w:rPr>
        <w:t>социально-педагогический колледж»</w:t>
      </w:r>
      <w:r>
        <w:rPr>
          <w:rFonts w:ascii="Times New Roman" w:hAnsi="Times New Roman" w:cs="Times New Roman"/>
          <w:sz w:val="28"/>
          <w:szCs w:val="28"/>
        </w:rPr>
        <w:t xml:space="preserve"> для у</w:t>
      </w:r>
      <w:r w:rsidRPr="009E70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чащихся 9-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Pr="009E7071">
        <w:rPr>
          <w:rFonts w:ascii="Times New Roman" w:eastAsia="Times New Roman" w:hAnsi="Times New Roman" w:cs="Times New Roman"/>
          <w:sz w:val="28"/>
          <w:szCs w:val="28"/>
          <w:lang w:eastAsia="ru-RU"/>
        </w:rPr>
        <w:t>х классов Павловского района</w:t>
      </w:r>
      <w:r w:rsidRPr="00FF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5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58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посетили</w:t>
      </w:r>
      <w:r w:rsidRPr="00D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мастер-классы на которых были представлены все специальности, реализуемые в колледже</w:t>
      </w:r>
      <w:r w:rsidR="00DC581D" w:rsidRPr="00D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hyperlink r:id="rId5" w:history="1">
        <w:r w:rsidR="00DC581D" w:rsidRPr="00DC581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дошкольное образование</w:t>
        </w:r>
      </w:hyperlink>
      <w:r w:rsidR="00DC581D" w:rsidRPr="00DC581D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DC581D" w:rsidRPr="00DC581D">
        <w:rPr>
          <w:rFonts w:ascii="Times New Roman" w:hAnsi="Times New Roman" w:cs="Times New Roman"/>
          <w:sz w:val="28"/>
          <w:szCs w:val="28"/>
        </w:rPr>
        <w:t xml:space="preserve"> п</w:t>
      </w:r>
      <w:hyperlink r:id="rId6" w:history="1">
        <w:r w:rsidR="00DC581D" w:rsidRPr="00DC581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реподавание в начальных классах</w:t>
        </w:r>
      </w:hyperlink>
      <w:r w:rsidR="00DC581D" w:rsidRPr="00DC581D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DC581D" w:rsidRPr="00DC581D">
        <w:rPr>
          <w:rFonts w:ascii="Times New Roman" w:hAnsi="Times New Roman" w:cs="Times New Roman"/>
          <w:sz w:val="28"/>
          <w:szCs w:val="28"/>
        </w:rPr>
        <w:t xml:space="preserve"> п</w:t>
      </w:r>
      <w:hyperlink r:id="rId7" w:history="1">
        <w:r w:rsidR="00DC581D" w:rsidRPr="00DC581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рикладная информатика (по отраслям)</w:t>
        </w:r>
      </w:hyperlink>
      <w:r w:rsidR="00DC581D" w:rsidRPr="00DC581D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DC581D" w:rsidRPr="00DC581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C581D" w:rsidRPr="00DC581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туризм</w:t>
        </w:r>
      </w:hyperlink>
      <w:r w:rsidR="00DC581D" w:rsidRPr="00DC581D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, </w:t>
      </w:r>
      <w:hyperlink r:id="rId9" w:history="1">
        <w:r w:rsidR="00DC581D" w:rsidRPr="00DC581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гостиничный сервис</w:t>
        </w:r>
      </w:hyperlink>
      <w:r w:rsidR="00DC581D" w:rsidRPr="00DC581D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>,</w:t>
      </w:r>
      <w:r w:rsidR="00DC581D" w:rsidRPr="00DC581D">
        <w:rPr>
          <w:rFonts w:ascii="Times New Roman" w:hAnsi="Times New Roman" w:cs="Times New Roman"/>
          <w:sz w:val="28"/>
          <w:szCs w:val="28"/>
        </w:rPr>
        <w:t xml:space="preserve"> о</w:t>
      </w:r>
      <w:hyperlink r:id="rId10" w:history="1">
        <w:r w:rsidR="00DC581D" w:rsidRPr="00DC581D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рганизация обслуживания в общественном питании</w:t>
        </w:r>
      </w:hyperlink>
      <w:r w:rsidR="00DC581D" w:rsidRPr="00B24A80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r w:rsidR="00B24A80" w:rsidRPr="00B24A80">
        <w:rPr>
          <w:rFonts w:ascii="Helvetica" w:hAnsi="Helvetica"/>
          <w:color w:val="000000"/>
          <w:sz w:val="20"/>
          <w:szCs w:val="20"/>
        </w:rPr>
        <w:t xml:space="preserve"> </w:t>
      </w:r>
    </w:p>
    <w:p w:rsidR="00DC581D" w:rsidRPr="00B24A80" w:rsidRDefault="00B24A80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80">
        <w:rPr>
          <w:rFonts w:ascii="Times New Roman" w:hAnsi="Times New Roman" w:cs="Times New Roman"/>
          <w:color w:val="000000"/>
          <w:sz w:val="28"/>
          <w:szCs w:val="28"/>
        </w:rPr>
        <w:t>15.12.2017 года на базе МБОУ СОШ № 10 состоялся День открытых дверей ФГАОУ ВО Ростов -на-Дону «Южный Федеральный Университет» для учащихся 9-11 х классов Павловского района.</w:t>
      </w:r>
      <w:r w:rsidRPr="00B24A80">
        <w:rPr>
          <w:rFonts w:ascii="Helvetica" w:hAnsi="Helvetica"/>
          <w:color w:val="000000"/>
          <w:sz w:val="20"/>
          <w:szCs w:val="20"/>
        </w:rPr>
        <w:t xml:space="preserve"> </w:t>
      </w:r>
      <w:r w:rsidRPr="00B24A80">
        <w:rPr>
          <w:rFonts w:ascii="Times New Roman" w:hAnsi="Times New Roman" w:cs="Times New Roman"/>
          <w:color w:val="000000"/>
          <w:sz w:val="28"/>
          <w:szCs w:val="28"/>
        </w:rPr>
        <w:t xml:space="preserve">Будущим студентам разъяснили </w:t>
      </w:r>
      <w:r w:rsidRPr="00B24A8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условия приёма для обучения по специальностям </w:t>
      </w:r>
      <w:r w:rsidRPr="00502DAD">
        <w:rPr>
          <w:rFonts w:ascii="Times New Roman" w:hAnsi="Times New Roman" w:cs="Times New Roman"/>
          <w:color w:val="000000"/>
          <w:sz w:val="28"/>
          <w:szCs w:val="28"/>
        </w:rPr>
        <w:t>среднего профессионального образования на базе основного общего и среднего общего</w:t>
      </w:r>
      <w:r w:rsidRPr="00B24A80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 w:rsidRPr="00B24A80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образования. Специалисты колледжа рассказали ребятам о специальностях, </w:t>
      </w:r>
      <w:r w:rsidRPr="00A24F0C">
        <w:rPr>
          <w:rFonts w:ascii="Times New Roman" w:hAnsi="Times New Roman" w:cs="Times New Roman"/>
          <w:color w:val="000000"/>
          <w:sz w:val="28"/>
          <w:szCs w:val="28"/>
        </w:rPr>
        <w:t>подготовка по котор</w:t>
      </w:r>
      <w:r w:rsidR="00827824">
        <w:rPr>
          <w:rFonts w:ascii="Times New Roman" w:hAnsi="Times New Roman" w:cs="Times New Roman"/>
          <w:color w:val="000000"/>
          <w:sz w:val="28"/>
          <w:szCs w:val="28"/>
        </w:rPr>
        <w:t>ым реализуется в</w:t>
      </w:r>
      <w:r w:rsidRPr="00A24F0C">
        <w:rPr>
          <w:rFonts w:ascii="Times New Roman" w:hAnsi="Times New Roman" w:cs="Times New Roman"/>
          <w:color w:val="000000"/>
          <w:sz w:val="28"/>
          <w:szCs w:val="28"/>
        </w:rPr>
        <w:t xml:space="preserve"> колледже: «</w:t>
      </w:r>
      <w:proofErr w:type="spellStart"/>
      <w:r w:rsidRPr="00A24F0C">
        <w:rPr>
          <w:rFonts w:ascii="Times New Roman" w:hAnsi="Times New Roman" w:cs="Times New Roman"/>
          <w:color w:val="000000"/>
          <w:sz w:val="28"/>
          <w:szCs w:val="28"/>
        </w:rPr>
        <w:t>Мехатроника</w:t>
      </w:r>
      <w:proofErr w:type="spellEnd"/>
      <w:r w:rsidRPr="00A24F0C">
        <w:rPr>
          <w:rFonts w:ascii="Times New Roman" w:hAnsi="Times New Roman" w:cs="Times New Roman"/>
          <w:color w:val="000000"/>
          <w:sz w:val="28"/>
          <w:szCs w:val="28"/>
        </w:rPr>
        <w:t xml:space="preserve"> и мобильная робототехника»; «Финансы» - квалификация – финансист, «Экономика и бухучёт» - квалификация – бухгалтер, «Банковское дело» - квалификация – специалист банковского дела, «Право и организация социального обеспечения» квалификация – юрист, «Информационные системы»- квалификация – техник по информационным</w:t>
      </w:r>
      <w:r w:rsidRPr="00502DAD">
        <w:rPr>
          <w:rFonts w:ascii="Times New Roman" w:hAnsi="Times New Roman" w:cs="Times New Roman"/>
          <w:color w:val="000000"/>
          <w:sz w:val="28"/>
          <w:szCs w:val="28"/>
        </w:rPr>
        <w:t xml:space="preserve"> системам.</w:t>
      </w:r>
    </w:p>
    <w:p w:rsidR="00523994" w:rsidRDefault="00502DAD" w:rsidP="00523994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 «Технология» наиболее усиленно знакомит учащихся, </w:t>
      </w:r>
      <w:r w:rsidR="00523994"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непосредственно, с</w:t>
      </w: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 профессиями производственного характера</w:t>
      </w:r>
      <w:r w:rsidR="00523994"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D86984" w:rsidRPr="00523994" w:rsidRDefault="00523994" w:rsidP="00523994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</w:t>
      </w:r>
      <w:r w:rsidR="00502DAD"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еся узнают о профессиях слесаря, токаря, инженера, каменщика, сварщика,</w:t>
      </w: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повара, </w:t>
      </w:r>
      <w:r w:rsidR="00502DAD"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швеи и т.д. Это всё по </w:t>
      </w: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тому, что</w:t>
      </w:r>
      <w:r w:rsidR="00502DAD"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 в ходе изучения </w:t>
      </w: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</w:t>
      </w:r>
      <w:r w:rsidR="00502DAD"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ных тем и разделов затрагиваются профессии, связанные с этим видом деятельности. </w:t>
      </w:r>
      <w:r w:rsidR="00D86984" w:rsidRPr="00523994">
        <w:rPr>
          <w:rFonts w:ascii="Times New Roman" w:hAnsi="Times New Roman" w:cs="Times New Roman"/>
          <w:sz w:val="28"/>
          <w:szCs w:val="28"/>
        </w:rPr>
        <w:t xml:space="preserve"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7,11, 13, 16, 17). </w:t>
      </w:r>
      <w:r w:rsidR="00D86984" w:rsidRPr="00523994">
        <w:rPr>
          <w:rFonts w:ascii="Times New Roman" w:eastAsia="Times New Roman" w:hAnsi="Times New Roman" w:cs="Times New Roman"/>
          <w:sz w:val="28"/>
          <w:szCs w:val="28"/>
        </w:rPr>
        <w:t>Преподавание предмета технологии по району реализуется:</w:t>
      </w:r>
    </w:p>
    <w:p w:rsidR="00D86984" w:rsidRPr="00523994" w:rsidRDefault="00D86984" w:rsidP="0052399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-неделимые классы: школы № 4,7,9,13,14,16,17,18,19,21. </w:t>
      </w:r>
    </w:p>
    <w:p w:rsidR="00D86984" w:rsidRPr="00523994" w:rsidRDefault="00D86984" w:rsidP="0052399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994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-делимые классы: школы № 2,8,10,12,15.</w:t>
      </w:r>
    </w:p>
    <w:p w:rsidR="00D86984" w:rsidRPr="00523994" w:rsidRDefault="00D86984" w:rsidP="0052399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994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-делимые и неделимые классы: школы № 1,3,5,6,11.</w:t>
      </w:r>
    </w:p>
    <w:p w:rsidR="00D86984" w:rsidRPr="00523994" w:rsidRDefault="00D86984" w:rsidP="00523994">
      <w:pPr>
        <w:spacing w:after="0" w:line="24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994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технологии проводится:</w:t>
      </w:r>
    </w:p>
    <w:p w:rsidR="00D86984" w:rsidRPr="00D86984" w:rsidRDefault="00D86984" w:rsidP="0017552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86984">
        <w:rPr>
          <w:rFonts w:ascii="Times New Roman" w:hAnsi="Times New Roman" w:cs="Times New Roman"/>
          <w:sz w:val="28"/>
          <w:szCs w:val="28"/>
        </w:rPr>
        <w:t>для неделимых классов</w:t>
      </w:r>
      <w:r w:rsidRPr="00D869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Pr="00D86984">
        <w:rPr>
          <w:rFonts w:ascii="Times New Roman" w:hAnsi="Times New Roman" w:cs="Times New Roman"/>
          <w:sz w:val="28"/>
          <w:szCs w:val="28"/>
        </w:rPr>
        <w:t xml:space="preserve">программе 5-8(9) </w:t>
      </w:r>
      <w:r w:rsidRPr="00D8698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86984">
        <w:rPr>
          <w:rFonts w:ascii="Times New Roman" w:hAnsi="Times New Roman" w:cs="Times New Roman"/>
          <w:sz w:val="28"/>
          <w:szCs w:val="28"/>
        </w:rPr>
        <w:t>Технология» по учебникам под редакцией Н.В.</w:t>
      </w:r>
      <w:r w:rsidR="00523994">
        <w:rPr>
          <w:rFonts w:ascii="Times New Roman" w:hAnsi="Times New Roman" w:cs="Times New Roman"/>
          <w:sz w:val="28"/>
          <w:szCs w:val="28"/>
        </w:rPr>
        <w:t xml:space="preserve"> </w:t>
      </w:r>
      <w:r w:rsidRPr="00D86984">
        <w:rPr>
          <w:rFonts w:ascii="Times New Roman" w:hAnsi="Times New Roman" w:cs="Times New Roman"/>
          <w:sz w:val="28"/>
          <w:szCs w:val="28"/>
        </w:rPr>
        <w:t xml:space="preserve">Синица, П.С.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>»;</w:t>
      </w:r>
    </w:p>
    <w:p w:rsidR="00C555D2" w:rsidRDefault="00D86984" w:rsidP="00175521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984">
        <w:rPr>
          <w:rFonts w:ascii="Times New Roman" w:hAnsi="Times New Roman" w:cs="Times New Roman"/>
          <w:sz w:val="28"/>
          <w:szCs w:val="28"/>
        </w:rPr>
        <w:t xml:space="preserve"> для делимых классов </w:t>
      </w:r>
      <w:r w:rsidRPr="00D869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D86984">
        <w:rPr>
          <w:rFonts w:ascii="Times New Roman" w:hAnsi="Times New Roman" w:cs="Times New Roman"/>
          <w:sz w:val="28"/>
          <w:szCs w:val="28"/>
        </w:rPr>
        <w:t xml:space="preserve">программе 5-8(9) </w:t>
      </w:r>
      <w:r w:rsidRPr="00D8698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86984">
        <w:rPr>
          <w:rFonts w:ascii="Times New Roman" w:hAnsi="Times New Roman" w:cs="Times New Roman"/>
          <w:sz w:val="28"/>
          <w:szCs w:val="28"/>
        </w:rPr>
        <w:t xml:space="preserve">Технология» по учебникам под редакцией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А.Т.Тищенко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Н.В.Синица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 «Технология ведения дома» девочки), А.Т.</w:t>
      </w:r>
      <w:r w:rsidR="00523994">
        <w:rPr>
          <w:rFonts w:ascii="Times New Roman" w:hAnsi="Times New Roman" w:cs="Times New Roman"/>
          <w:sz w:val="28"/>
          <w:szCs w:val="28"/>
        </w:rPr>
        <w:t xml:space="preserve"> </w:t>
      </w:r>
      <w:r w:rsidRPr="00D86984">
        <w:rPr>
          <w:rFonts w:ascii="Times New Roman" w:hAnsi="Times New Roman" w:cs="Times New Roman"/>
          <w:sz w:val="28"/>
          <w:szCs w:val="28"/>
        </w:rPr>
        <w:t>Тищенко, Н.В.</w:t>
      </w:r>
      <w:r w:rsidR="00523994">
        <w:rPr>
          <w:rFonts w:ascii="Times New Roman" w:hAnsi="Times New Roman" w:cs="Times New Roman"/>
          <w:sz w:val="28"/>
          <w:szCs w:val="28"/>
        </w:rPr>
        <w:t xml:space="preserve"> </w:t>
      </w:r>
      <w:r w:rsidRPr="00D86984">
        <w:rPr>
          <w:rFonts w:ascii="Times New Roman" w:hAnsi="Times New Roman" w:cs="Times New Roman"/>
          <w:sz w:val="28"/>
          <w:szCs w:val="28"/>
        </w:rPr>
        <w:t xml:space="preserve">Синица «Индустриальная технология» (мальчики). 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984">
        <w:rPr>
          <w:rFonts w:ascii="Times New Roman" w:hAnsi="Times New Roman" w:cs="Times New Roman"/>
          <w:sz w:val="28"/>
          <w:szCs w:val="28"/>
        </w:rPr>
        <w:t xml:space="preserve">Для неделимых классов разделы программы по технологии имеют универсальную линию: 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«Технологии домашнего хозяйства», </w:t>
      </w:r>
      <w:r w:rsidRPr="00D86984">
        <w:rPr>
          <w:rFonts w:ascii="Times New Roman" w:hAnsi="Times New Roman" w:cs="Times New Roman"/>
          <w:sz w:val="28"/>
          <w:szCs w:val="28"/>
          <w:lang w:eastAsia="ru-RU"/>
        </w:rPr>
        <w:t xml:space="preserve">«Электротехника», 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обработки конструкционных материалов»</w:t>
      </w:r>
      <w:r w:rsidRPr="00D869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изделий из текстильных материалов»</w:t>
      </w:r>
      <w:r w:rsidRPr="00D869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«Кулинария»</w:t>
      </w:r>
      <w:r w:rsidRPr="00D869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творческой и опытнической деятельности»</w:t>
      </w:r>
      <w:r w:rsidRPr="00D86984">
        <w:rPr>
          <w:rFonts w:ascii="Times New Roman" w:hAnsi="Times New Roman" w:cs="Times New Roman"/>
        </w:rPr>
        <w:t xml:space="preserve"> </w:t>
      </w:r>
      <w:r w:rsidRPr="00D86984">
        <w:rPr>
          <w:rFonts w:ascii="Times New Roman" w:hAnsi="Times New Roman" w:cs="Times New Roman"/>
          <w:sz w:val="28"/>
          <w:szCs w:val="28"/>
        </w:rPr>
        <w:t>«Семейная экономика», «Современное производство и профессиональное самоопределение»</w:t>
      </w: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6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учителей технологии проведено 2 методических семинара, на которых выступили 5 преподавателей школ (№ 1,11,14,17,18)</w:t>
      </w:r>
      <w:r w:rsidR="00C55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Лях М.В., Харченко С.Г., Е.Г. Павлова, </w:t>
      </w:r>
      <w:proofErr w:type="spellStart"/>
      <w:r w:rsidR="00C555D2">
        <w:rPr>
          <w:rFonts w:ascii="Times New Roman" w:eastAsia="Times New Roman" w:hAnsi="Times New Roman" w:cs="Times New Roman"/>
          <w:sz w:val="28"/>
          <w:szCs w:val="28"/>
          <w:lang w:eastAsia="ru-RU"/>
        </w:rPr>
        <w:t>Н.Ю.Бойко</w:t>
      </w:r>
      <w:proofErr w:type="spellEnd"/>
      <w:r w:rsidR="00C55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Г.Б. </w:t>
      </w:r>
      <w:proofErr w:type="spellStart"/>
      <w:r w:rsidR="00C555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Добренькова</w:t>
      </w:r>
      <w:proofErr w:type="spellEnd"/>
      <w:r w:rsidR="00C55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6984" w:rsidRPr="00D86984" w:rsidRDefault="00D86984" w:rsidP="0017552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кабинетов технологии в школах № 3,10,6,7,11,15,17</w:t>
      </w:r>
      <w:r w:rsidRPr="00D86984">
        <w:rPr>
          <w:rFonts w:ascii="Times New Roman" w:hAnsi="Times New Roman" w:cs="Times New Roman"/>
          <w:sz w:val="28"/>
          <w:szCs w:val="28"/>
        </w:rPr>
        <w:t xml:space="preserve"> работают 7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 центров. Деятельность центров по профориентации </w:t>
      </w:r>
      <w:r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Pr="00D86984">
        <w:rPr>
          <w:rFonts w:ascii="Times New Roman" w:hAnsi="Times New Roman" w:cs="Times New Roman"/>
          <w:sz w:val="28"/>
          <w:szCs w:val="28"/>
        </w:rPr>
        <w:t>через следующие мероприятия: оформление информационных стендов, проведение тематических классных часов и узконаправленных экскурсий в учреждения и на предприятия района.</w:t>
      </w:r>
    </w:p>
    <w:p w:rsidR="00DC581D" w:rsidRPr="00DC581D" w:rsidRDefault="00DC581D" w:rsidP="0017552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E0" w:rsidRPr="00251AE0" w:rsidRDefault="00251AE0" w:rsidP="0017552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выше изложенного возникают следующие задачи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второе полугодие 2017-2018 учебного года</w:t>
      </w:r>
      <w:r w:rsidRPr="00251A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51AE0" w:rsidRPr="00251AE0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 Активизировать </w:t>
      </w:r>
      <w:proofErr w:type="spellStart"/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профориентационную</w:t>
      </w:r>
      <w:proofErr w:type="spellEnd"/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обучающимися и родителями в образовательных организациях</w:t>
      </w:r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деятельность Центров профориентации на базе Павловских школ.</w:t>
      </w:r>
    </w:p>
    <w:p w:rsidR="00251AE0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семинар для педагогов –психологов и классных руководителей по профориентации учащихся.</w:t>
      </w:r>
    </w:p>
    <w:p w:rsidR="00251AE0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Организовывать экскурсии на предприятия Павловского района с целью ознакомления с профессиями.</w:t>
      </w:r>
    </w:p>
    <w:p w:rsidR="00251AE0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Провести мониторинг удовлетворенности профильным обучением учащихся 10-11-х классов.</w:t>
      </w:r>
    </w:p>
    <w:p w:rsidR="00175521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Продолжить сотрудничество с высшими и средними профессиональными учебными заведениями.</w:t>
      </w:r>
    </w:p>
    <w:p w:rsidR="00175521" w:rsidRDefault="00175521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E0" w:rsidRPr="00251AE0" w:rsidRDefault="00251AE0" w:rsidP="00175521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МКУО РИМЦ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251AE0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Шпак</w:t>
      </w:r>
    </w:p>
    <w:p w:rsidR="00251AE0" w:rsidRPr="00251AE0" w:rsidRDefault="00251AE0" w:rsidP="00175521">
      <w:pPr>
        <w:spacing w:after="0" w:line="240" w:lineRule="atLeast"/>
        <w:ind w:lef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81D" w:rsidRPr="00DC581D" w:rsidRDefault="00DC581D" w:rsidP="00175521">
      <w:pPr>
        <w:pStyle w:val="a3"/>
        <w:shd w:val="clear" w:color="auto" w:fill="FFFFFF"/>
        <w:spacing w:before="0" w:beforeAutospacing="0" w:after="0" w:line="240" w:lineRule="atLeast"/>
        <w:jc w:val="both"/>
        <w:rPr>
          <w:color w:val="000000" w:themeColor="text1"/>
          <w:sz w:val="28"/>
          <w:szCs w:val="28"/>
        </w:rPr>
      </w:pPr>
    </w:p>
    <w:p w:rsidR="00DC581D" w:rsidRPr="00DC581D" w:rsidRDefault="00DC581D" w:rsidP="00175521">
      <w:pPr>
        <w:pStyle w:val="a3"/>
        <w:shd w:val="clear" w:color="auto" w:fill="FFFFFF"/>
        <w:spacing w:before="0" w:beforeAutospacing="0" w:after="0" w:line="240" w:lineRule="atLeast"/>
        <w:jc w:val="both"/>
        <w:rPr>
          <w:color w:val="000000" w:themeColor="text1"/>
          <w:sz w:val="28"/>
          <w:szCs w:val="28"/>
        </w:rPr>
      </w:pPr>
    </w:p>
    <w:p w:rsidR="00DC581D" w:rsidRPr="00DC581D" w:rsidRDefault="00DC581D" w:rsidP="00175521">
      <w:pPr>
        <w:pStyle w:val="a3"/>
        <w:shd w:val="clear" w:color="auto" w:fill="FFFFFF"/>
        <w:spacing w:before="0" w:beforeAutospacing="0" w:after="0" w:line="240" w:lineRule="atLeast"/>
        <w:jc w:val="both"/>
        <w:rPr>
          <w:color w:val="000000" w:themeColor="text1"/>
          <w:sz w:val="28"/>
          <w:szCs w:val="28"/>
        </w:rPr>
      </w:pPr>
    </w:p>
    <w:p w:rsidR="00DC581D" w:rsidRPr="00DC581D" w:rsidRDefault="00DC581D" w:rsidP="0017552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C581D" w:rsidRPr="00DC581D" w:rsidRDefault="00DC581D" w:rsidP="00175521">
      <w:pPr>
        <w:pStyle w:val="a3"/>
        <w:shd w:val="clear" w:color="auto" w:fill="FFFFFF"/>
        <w:spacing w:before="0" w:beforeAutospacing="0" w:after="0" w:line="240" w:lineRule="atLeast"/>
        <w:jc w:val="both"/>
        <w:rPr>
          <w:color w:val="000000" w:themeColor="text1"/>
          <w:sz w:val="28"/>
          <w:szCs w:val="28"/>
        </w:rPr>
      </w:pPr>
    </w:p>
    <w:p w:rsidR="00727B6D" w:rsidRPr="000854E7" w:rsidRDefault="00727B6D" w:rsidP="00175521">
      <w:pPr>
        <w:pStyle w:val="a3"/>
        <w:spacing w:before="0" w:beforeAutospacing="0" w:after="0" w:line="240" w:lineRule="atLeast"/>
        <w:ind w:left="57" w:firstLine="397"/>
        <w:jc w:val="both"/>
      </w:pPr>
    </w:p>
    <w:p w:rsidR="000413C9" w:rsidRPr="000854E7" w:rsidRDefault="000413C9" w:rsidP="00175521">
      <w:pPr>
        <w:spacing w:after="0" w:line="240" w:lineRule="atLeast"/>
        <w:jc w:val="both"/>
      </w:pPr>
    </w:p>
    <w:p w:rsidR="00FE26E1" w:rsidRPr="000854E7" w:rsidRDefault="00FE26E1" w:rsidP="00175521">
      <w:pPr>
        <w:spacing w:after="0" w:line="240" w:lineRule="atLeast"/>
        <w:jc w:val="both"/>
      </w:pPr>
    </w:p>
    <w:p w:rsidR="00FE26E1" w:rsidRPr="000854E7" w:rsidRDefault="00FE26E1" w:rsidP="00175521">
      <w:pPr>
        <w:spacing w:after="0" w:line="240" w:lineRule="atLeast"/>
        <w:jc w:val="both"/>
      </w:pPr>
    </w:p>
    <w:p w:rsidR="00FE26E1" w:rsidRPr="000854E7" w:rsidRDefault="00FE26E1" w:rsidP="00175521">
      <w:pPr>
        <w:spacing w:after="0" w:line="240" w:lineRule="atLeast"/>
        <w:jc w:val="both"/>
      </w:pPr>
    </w:p>
    <w:p w:rsidR="00FE26E1" w:rsidRPr="000854E7" w:rsidRDefault="00FE26E1" w:rsidP="00175521">
      <w:pPr>
        <w:spacing w:after="0" w:line="240" w:lineRule="atLeast"/>
        <w:jc w:val="both"/>
      </w:pPr>
    </w:p>
    <w:sectPr w:rsidR="00FE26E1" w:rsidRPr="00085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2A"/>
    <w:rsid w:val="000413C9"/>
    <w:rsid w:val="00066AB7"/>
    <w:rsid w:val="000854E7"/>
    <w:rsid w:val="0008731D"/>
    <w:rsid w:val="00175521"/>
    <w:rsid w:val="00225580"/>
    <w:rsid w:val="00251AE0"/>
    <w:rsid w:val="002A3AC8"/>
    <w:rsid w:val="00325636"/>
    <w:rsid w:val="00375A39"/>
    <w:rsid w:val="003A2BEA"/>
    <w:rsid w:val="004B00AA"/>
    <w:rsid w:val="004C796D"/>
    <w:rsid w:val="00502DAD"/>
    <w:rsid w:val="00523994"/>
    <w:rsid w:val="005817DC"/>
    <w:rsid w:val="00602B28"/>
    <w:rsid w:val="00605638"/>
    <w:rsid w:val="00635677"/>
    <w:rsid w:val="006411FE"/>
    <w:rsid w:val="00642731"/>
    <w:rsid w:val="00727B6D"/>
    <w:rsid w:val="007518C4"/>
    <w:rsid w:val="00751C80"/>
    <w:rsid w:val="00827824"/>
    <w:rsid w:val="0084307A"/>
    <w:rsid w:val="008B7A64"/>
    <w:rsid w:val="00937230"/>
    <w:rsid w:val="00995EC7"/>
    <w:rsid w:val="00A24F0C"/>
    <w:rsid w:val="00A53D81"/>
    <w:rsid w:val="00AC1E2A"/>
    <w:rsid w:val="00AF7B44"/>
    <w:rsid w:val="00B21731"/>
    <w:rsid w:val="00B24A80"/>
    <w:rsid w:val="00C10EC8"/>
    <w:rsid w:val="00C555D2"/>
    <w:rsid w:val="00D1454E"/>
    <w:rsid w:val="00D86984"/>
    <w:rsid w:val="00DC581D"/>
    <w:rsid w:val="00DC797F"/>
    <w:rsid w:val="00DD52E3"/>
    <w:rsid w:val="00E14BC0"/>
    <w:rsid w:val="00E81300"/>
    <w:rsid w:val="00E973F4"/>
    <w:rsid w:val="00F57603"/>
    <w:rsid w:val="00FE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36182"/>
  <w15:chartTrackingRefBased/>
  <w15:docId w15:val="{8FE729E1-414A-45F1-B44A-83E32C78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B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E813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57603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57603"/>
    <w:pPr>
      <w:spacing w:after="0" w:line="240" w:lineRule="auto"/>
    </w:pPr>
    <w:rPr>
      <w:rFonts w:eastAsiaTheme="minorEastAsia"/>
      <w:color w:val="00000A"/>
      <w:lang w:eastAsia="ru-RU"/>
    </w:rPr>
  </w:style>
  <w:style w:type="character" w:styleId="a6">
    <w:name w:val="Hyperlink"/>
    <w:basedOn w:val="a0"/>
    <w:uiPriority w:val="99"/>
    <w:semiHidden/>
    <w:unhideWhenUsed/>
    <w:rsid w:val="00DC58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pk31.ru/modules.php?name=Content&amp;pa=showpage&amp;pid=7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pk31.ru/modules.php?name=Content&amp;pa=showpage&amp;pid=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pk31.ru/modules.php?name=Content&amp;pa=showpage&amp;pid=7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pk31.ru/modules.php?name=Content&amp;pa=showpage&amp;pid=75" TargetMode="External"/><Relationship Id="rId10" Type="http://schemas.openxmlformats.org/officeDocument/2006/relationships/hyperlink" Target="http://www.lpk31.ru/modules.php?name=Content&amp;pa=showpage&amp;pid=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pk31.ru/modules.php?name=Content&amp;pa=showpage&amp;pid=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6433-64C2-4610-92AB-9AF9E229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2017-12-18T06:36:00Z</dcterms:created>
  <dcterms:modified xsi:type="dcterms:W3CDTF">2017-12-21T11:32:00Z</dcterms:modified>
</cp:coreProperties>
</file>